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9D31" w14:textId="4600AE27" w:rsidR="00244DC3" w:rsidRDefault="00244DC3" w:rsidP="00244DC3">
      <w:pPr>
        <w:rPr>
          <w:b/>
          <w:bCs/>
        </w:rPr>
      </w:pPr>
      <w:r w:rsidRPr="00244DC3">
        <w:rPr>
          <w:b/>
          <w:bCs/>
          <w:u w:val="single"/>
        </w:rPr>
        <w:t xml:space="preserve">Responsibility </w:t>
      </w:r>
      <w:r w:rsidR="00FA328A">
        <w:rPr>
          <w:b/>
          <w:bCs/>
          <w:u w:val="single"/>
        </w:rPr>
        <w:t>1</w:t>
      </w:r>
      <w:r>
        <w:rPr>
          <w:b/>
          <w:bCs/>
        </w:rPr>
        <w:t xml:space="preserve">: </w:t>
      </w:r>
      <w:r w:rsidR="00FA328A" w:rsidRPr="00FA328A">
        <w:rPr>
          <w:b/>
          <w:bCs/>
        </w:rPr>
        <w:t>Collaborate with individual teachers through co-planning, co-teaching, and coaching</w:t>
      </w:r>
      <w:r w:rsidRPr="00244DC3">
        <w:rPr>
          <w:b/>
          <w:bCs/>
        </w:rPr>
        <w:t>.</w:t>
      </w:r>
    </w:p>
    <w:p w14:paraId="72CE4438" w14:textId="77777777" w:rsidR="00244DC3" w:rsidRDefault="00244DC3" w:rsidP="00244DC3">
      <w:pPr>
        <w:rPr>
          <w:b/>
          <w:bCs/>
        </w:rPr>
      </w:pPr>
    </w:p>
    <w:p w14:paraId="1FFC6114" w14:textId="34332E02" w:rsidR="0058623C" w:rsidRDefault="00244DC3" w:rsidP="00244DC3">
      <w:pPr>
        <w:spacing w:line="480" w:lineRule="auto"/>
      </w:pPr>
      <w:r>
        <w:rPr>
          <w:u w:val="single"/>
        </w:rPr>
        <w:t>Artifact 1</w:t>
      </w:r>
      <w:r>
        <w:t xml:space="preserve">: This folder contains </w:t>
      </w:r>
      <w:r w:rsidR="00CE153A">
        <w:t xml:space="preserve">the coaching vignette with Ms. Marissa McCarty, a </w:t>
      </w:r>
      <w:r w:rsidR="00F730E7">
        <w:t>fourth-grade</w:t>
      </w:r>
      <w:r w:rsidR="00CE153A">
        <w:t xml:space="preserve"> teacher at Burnette Elementary. I was involved in the coaching cycle with Ms. McCarty as she was processing through AKS 13.NF.2: compare two fractions with different numerators and different denominators. Ms. McCarty had completed her lesson with unlike numerators and had begun work on fractions with unlike denominators. However, she was having difficulty conveying the concept to students. The vignette (Resp 1_Artifact 1a) provides an overview of the coaching cycle with Ms. McCarty. This includes lesson planning, observation, and debriefing. Additional time was scheduled with our math coach to </w:t>
      </w:r>
      <w:r w:rsidR="00F730E7">
        <w:t>continue;</w:t>
      </w:r>
      <w:r w:rsidR="00CE153A">
        <w:t xml:space="preserve"> however, I was not a part of this due to other grade level obligations. It was suggested that Ms. McCarty make use of pattern blocks over fraction tiles to engage her students. Her activating strategy was to include tangram cards to allow her students to become familiar with the pattern blocks (Resp 1_Artifact 1b). After introducing the lesson, I provided Ms. McCarty Comparing Fractions Math Mats for students to use in elbow partners or small groups (Resp 1_Artifact 1c). On these mats, students were able to build the given fractions with pattern blocks and use strategies to solve. </w:t>
      </w:r>
      <w:r w:rsidR="00370121">
        <w:t>This artifact also contains part of the coaching notebook kept with lesson plan notes. (Resp 1_Artifact 1d).</w:t>
      </w:r>
    </w:p>
    <w:p w14:paraId="5E537AE5" w14:textId="521744CD" w:rsidR="00244DC3" w:rsidRDefault="0058623C" w:rsidP="00244DC3">
      <w:pPr>
        <w:spacing w:line="480" w:lineRule="auto"/>
      </w:pPr>
      <w:r>
        <w:rPr>
          <w:u w:val="single"/>
        </w:rPr>
        <w:t>Artifact 2</w:t>
      </w:r>
      <w:r>
        <w:t xml:space="preserve">: </w:t>
      </w:r>
      <w:r w:rsidR="00910CDC">
        <w:t xml:space="preserve">This file contains the collaboration between Ms. Shanaz Lakhani and </w:t>
      </w:r>
      <w:proofErr w:type="gramStart"/>
      <w:r w:rsidR="00910CDC">
        <w:t>myself</w:t>
      </w:r>
      <w:proofErr w:type="gramEnd"/>
      <w:r w:rsidR="00910CDC">
        <w:t xml:space="preserve"> to create an activity to promote learning in her interrelated resource classroom. Ms. Lakhani’s students are Early Intervention Program (EIP) students in math, identified using Georgia Milestones scores from the previous year or this year’s MAP scores in math. </w:t>
      </w:r>
      <w:r w:rsidR="00910CDC">
        <w:t xml:space="preserve">The activity addresses additive </w:t>
      </w:r>
      <w:r w:rsidR="00910CDC">
        <w:lastRenderedPageBreak/>
        <w:t>volume of rectangular prisms.</w:t>
      </w:r>
      <w:r w:rsidR="00910CDC">
        <w:t xml:space="preserve"> Ms. Lakhani’s students were having trouble with additive volume and missing “hidden cubes” when calculating volume. </w:t>
      </w:r>
      <w:proofErr w:type="gramStart"/>
      <w:r w:rsidR="00910CDC">
        <w:t>In order to</w:t>
      </w:r>
      <w:proofErr w:type="gramEnd"/>
      <w:r w:rsidR="00910CDC">
        <w:t xml:space="preserve"> give students a more concrete way of working with additive volume, Ms. Lakhani worked together to create an activity </w:t>
      </w:r>
      <w:r w:rsidR="00281CB7">
        <w:t xml:space="preserve">adapted from Mary at the Teaching with a Mountain View blog. Students are very familiar with base ten blocks as they have used them for multiple years in math class. In this activity, </w:t>
      </w:r>
      <w:r w:rsidR="006F0675">
        <w:t xml:space="preserve">students use a given number of base ten blocks to construct rectangular prisms. Students can find the volume of each prism using the counting method and then relate to the volume formulas. To extend learning, students will stack prisms to find additive volume. By using base ten blocks, students </w:t>
      </w:r>
      <w:proofErr w:type="gramStart"/>
      <w:r w:rsidR="006F0675">
        <w:t>are able to</w:t>
      </w:r>
      <w:proofErr w:type="gramEnd"/>
      <w:r w:rsidR="006F0675">
        <w:t xml:space="preserve"> use familiar numbers to find initial volume. Additionally, students physically stacking prisms helps to solidify the concept that composite volume is adding two known volumes together. Included in this folder are the instructional/recording sheets for students (Resp 1_Artifact 2a) and photos of students completing the activity (Resp 1_Artifact 2b).</w:t>
      </w:r>
    </w:p>
    <w:p w14:paraId="10DF6F09" w14:textId="77777777" w:rsidR="00B51B14" w:rsidRDefault="00B51B14" w:rsidP="00244DC3">
      <w:pPr>
        <w:spacing w:line="480" w:lineRule="auto"/>
      </w:pPr>
    </w:p>
    <w:p w14:paraId="77225A21" w14:textId="77777777" w:rsidR="00281CB7" w:rsidRDefault="00B51B14" w:rsidP="00281CB7">
      <w:pPr>
        <w:spacing w:line="480" w:lineRule="auto"/>
      </w:pPr>
      <w:r>
        <w:rPr>
          <w:b/>
          <w:bCs/>
          <w:u w:val="single"/>
        </w:rPr>
        <w:t>Sources</w:t>
      </w:r>
      <w:r w:rsidR="004F2D25">
        <w:rPr>
          <w:b/>
          <w:bCs/>
          <w:u w:val="single"/>
        </w:rPr>
        <w:br/>
      </w:r>
      <w:r w:rsidR="00281CB7">
        <w:t>Hege, B. (2022, May). Comparing Fractions. Retrieved from Mix and Math 360:</w:t>
      </w:r>
    </w:p>
    <w:p w14:paraId="2B7A9375" w14:textId="6D0D4669" w:rsidR="00281CB7" w:rsidRDefault="00281CB7" w:rsidP="00281CB7">
      <w:pPr>
        <w:spacing w:line="480" w:lineRule="auto"/>
        <w:ind w:firstLine="720"/>
      </w:pPr>
      <w:r>
        <w:t>https://learn.mixandmath.com/products/mix-and-math</w:t>
      </w:r>
    </w:p>
    <w:p w14:paraId="461CCF97" w14:textId="5E66DEB4" w:rsidR="00281CB7" w:rsidRDefault="00281CB7" w:rsidP="00281CB7">
      <w:pPr>
        <w:spacing w:line="480" w:lineRule="auto"/>
        <w:ind w:firstLine="720"/>
      </w:pPr>
      <w:r>
        <w:t>360/categories/2147801440/posts/2148603689</w:t>
      </w:r>
    </w:p>
    <w:p w14:paraId="149B9E21" w14:textId="77777777" w:rsidR="00281CB7" w:rsidRDefault="00281CB7" w:rsidP="00281CB7">
      <w:pPr>
        <w:spacing w:line="480" w:lineRule="auto"/>
      </w:pPr>
      <w:r>
        <w:t>Teaching with a Mountain View. (2020, March 19). Teaching Volume with Hands-On Activities.</w:t>
      </w:r>
    </w:p>
    <w:p w14:paraId="0F5AB9C7" w14:textId="77777777" w:rsidR="00281CB7" w:rsidRDefault="00281CB7" w:rsidP="00281CB7">
      <w:pPr>
        <w:spacing w:line="480" w:lineRule="auto"/>
        <w:ind w:firstLine="720"/>
      </w:pPr>
      <w:r>
        <w:t>Retrieved from Teaching with a Mountain View:</w:t>
      </w:r>
    </w:p>
    <w:p w14:paraId="5A54A3A7" w14:textId="024AEC5F" w:rsidR="00281CB7" w:rsidRDefault="00281CB7" w:rsidP="00281CB7">
      <w:pPr>
        <w:spacing w:line="480" w:lineRule="auto"/>
        <w:ind w:firstLine="720"/>
      </w:pPr>
      <w:r>
        <w:t>https://teachingwithamountainview.com/#</w:t>
      </w:r>
    </w:p>
    <w:p w14:paraId="6AE599F1" w14:textId="7C1728AA" w:rsidR="00B51B14" w:rsidRPr="00B51B14" w:rsidRDefault="00B51B14" w:rsidP="00281CB7">
      <w:pPr>
        <w:spacing w:line="480" w:lineRule="auto"/>
      </w:pPr>
    </w:p>
    <w:sectPr w:rsidR="00B51B14" w:rsidRPr="00B51B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7FB0" w14:textId="77777777" w:rsidR="00D56AA8" w:rsidRDefault="00D56AA8" w:rsidP="00244DC3">
      <w:r>
        <w:separator/>
      </w:r>
    </w:p>
  </w:endnote>
  <w:endnote w:type="continuationSeparator" w:id="0">
    <w:p w14:paraId="1D9CE687" w14:textId="77777777" w:rsidR="00D56AA8" w:rsidRDefault="00D56AA8" w:rsidP="0024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1957" w14:textId="77777777" w:rsidR="00D56AA8" w:rsidRDefault="00D56AA8" w:rsidP="00244DC3">
      <w:r>
        <w:separator/>
      </w:r>
    </w:p>
  </w:footnote>
  <w:footnote w:type="continuationSeparator" w:id="0">
    <w:p w14:paraId="3FEB819E" w14:textId="77777777" w:rsidR="00D56AA8" w:rsidRDefault="00D56AA8" w:rsidP="0024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F125" w14:textId="0536F831" w:rsidR="00244DC3" w:rsidRDefault="00244DC3" w:rsidP="00244DC3">
    <w:pPr>
      <w:pStyle w:val="Header"/>
      <w:jc w:val="right"/>
    </w:pPr>
    <w:r>
      <w:t>Stephanie Guynn</w:t>
    </w:r>
  </w:p>
  <w:p w14:paraId="20E0455B" w14:textId="0E806926" w:rsidR="00244DC3" w:rsidRDefault="00244DC3" w:rsidP="00244DC3">
    <w:pPr>
      <w:pStyle w:val="Header"/>
      <w:jc w:val="right"/>
    </w:pPr>
    <w:r>
      <w:t>EFND 598: Professional Project</w:t>
    </w:r>
  </w:p>
  <w:p w14:paraId="327AC512" w14:textId="2EF14CAA" w:rsidR="00244DC3" w:rsidRDefault="00244DC3" w:rsidP="00244DC3">
    <w:pPr>
      <w:pStyle w:val="Header"/>
      <w:jc w:val="right"/>
    </w:pPr>
    <w:r>
      <w:t xml:space="preserve">Responsibility </w:t>
    </w:r>
    <w:r w:rsidR="00FA328A">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C3"/>
    <w:rsid w:val="00131825"/>
    <w:rsid w:val="00244DC3"/>
    <w:rsid w:val="00281CB7"/>
    <w:rsid w:val="00370121"/>
    <w:rsid w:val="004F2D25"/>
    <w:rsid w:val="0058623C"/>
    <w:rsid w:val="005904BF"/>
    <w:rsid w:val="006A4EA7"/>
    <w:rsid w:val="006C4213"/>
    <w:rsid w:val="006F0675"/>
    <w:rsid w:val="007F4107"/>
    <w:rsid w:val="00910CDC"/>
    <w:rsid w:val="00B51B14"/>
    <w:rsid w:val="00C01A09"/>
    <w:rsid w:val="00C46690"/>
    <w:rsid w:val="00CE153A"/>
    <w:rsid w:val="00D56AA8"/>
    <w:rsid w:val="00D7149B"/>
    <w:rsid w:val="00F167FD"/>
    <w:rsid w:val="00F730E7"/>
    <w:rsid w:val="00FA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636B14"/>
  <w15:chartTrackingRefBased/>
  <w15:docId w15:val="{71C00F92-AFA1-BD48-B27B-110C06AD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D25"/>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DC3"/>
    <w:pPr>
      <w:tabs>
        <w:tab w:val="center" w:pos="4680"/>
        <w:tab w:val="right" w:pos="9360"/>
      </w:tabs>
    </w:pPr>
  </w:style>
  <w:style w:type="character" w:customStyle="1" w:styleId="HeaderChar">
    <w:name w:val="Header Char"/>
    <w:basedOn w:val="DefaultParagraphFont"/>
    <w:link w:val="Header"/>
    <w:uiPriority w:val="99"/>
    <w:rsid w:val="00244DC3"/>
  </w:style>
  <w:style w:type="paragraph" w:styleId="Footer">
    <w:name w:val="footer"/>
    <w:basedOn w:val="Normal"/>
    <w:link w:val="FooterChar"/>
    <w:uiPriority w:val="99"/>
    <w:unhideWhenUsed/>
    <w:rsid w:val="00244DC3"/>
    <w:pPr>
      <w:tabs>
        <w:tab w:val="center" w:pos="4680"/>
        <w:tab w:val="right" w:pos="9360"/>
      </w:tabs>
    </w:pPr>
  </w:style>
  <w:style w:type="character" w:customStyle="1" w:styleId="FooterChar">
    <w:name w:val="Footer Char"/>
    <w:basedOn w:val="DefaultParagraphFont"/>
    <w:link w:val="Footer"/>
    <w:uiPriority w:val="99"/>
    <w:rsid w:val="00244DC3"/>
  </w:style>
  <w:style w:type="character" w:customStyle="1" w:styleId="Heading1Char">
    <w:name w:val="Heading 1 Char"/>
    <w:basedOn w:val="DefaultParagraphFont"/>
    <w:link w:val="Heading1"/>
    <w:uiPriority w:val="9"/>
    <w:rsid w:val="004F2D25"/>
    <w:rPr>
      <w:rFonts w:asciiTheme="majorHAnsi" w:eastAsiaTheme="majorEastAsia" w:hAnsiTheme="majorHAnsi" w:cstheme="majorBidi"/>
      <w:b/>
      <w:bCs/>
      <w:color w:val="2F5496" w:themeColor="accent1" w:themeShade="BF"/>
      <w:kern w:val="0"/>
      <w:sz w:val="28"/>
      <w:szCs w:val="28"/>
      <w:lang w:bidi="en-US"/>
      <w14:ligatures w14:val="none"/>
    </w:rPr>
  </w:style>
  <w:style w:type="paragraph" w:styleId="Bibliography">
    <w:name w:val="Bibliography"/>
    <w:basedOn w:val="Normal"/>
    <w:next w:val="Normal"/>
    <w:uiPriority w:val="37"/>
    <w:unhideWhenUsed/>
    <w:rsid w:val="004F2D25"/>
  </w:style>
  <w:style w:type="character" w:styleId="Hyperlink">
    <w:name w:val="Hyperlink"/>
    <w:basedOn w:val="DefaultParagraphFont"/>
    <w:uiPriority w:val="99"/>
    <w:unhideWhenUsed/>
    <w:rsid w:val="004F2D25"/>
    <w:rPr>
      <w:color w:val="0563C1" w:themeColor="hyperlink"/>
      <w:u w:val="single"/>
    </w:rPr>
  </w:style>
  <w:style w:type="character" w:styleId="UnresolvedMention">
    <w:name w:val="Unresolved Mention"/>
    <w:basedOn w:val="DefaultParagraphFont"/>
    <w:uiPriority w:val="99"/>
    <w:semiHidden/>
    <w:unhideWhenUsed/>
    <w:rsid w:val="004F2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534">
      <w:bodyDiv w:val="1"/>
      <w:marLeft w:val="0"/>
      <w:marRight w:val="0"/>
      <w:marTop w:val="0"/>
      <w:marBottom w:val="0"/>
      <w:divBdr>
        <w:top w:val="none" w:sz="0" w:space="0" w:color="auto"/>
        <w:left w:val="none" w:sz="0" w:space="0" w:color="auto"/>
        <w:bottom w:val="none" w:sz="0" w:space="0" w:color="auto"/>
        <w:right w:val="none" w:sz="0" w:space="0" w:color="auto"/>
      </w:divBdr>
    </w:div>
    <w:div w:id="514466747">
      <w:bodyDiv w:val="1"/>
      <w:marLeft w:val="0"/>
      <w:marRight w:val="0"/>
      <w:marTop w:val="0"/>
      <w:marBottom w:val="0"/>
      <w:divBdr>
        <w:top w:val="none" w:sz="0" w:space="0" w:color="auto"/>
        <w:left w:val="none" w:sz="0" w:space="0" w:color="auto"/>
        <w:bottom w:val="none" w:sz="0" w:space="0" w:color="auto"/>
        <w:right w:val="none" w:sz="0" w:space="0" w:color="auto"/>
      </w:divBdr>
    </w:div>
    <w:div w:id="715202956">
      <w:bodyDiv w:val="1"/>
      <w:marLeft w:val="0"/>
      <w:marRight w:val="0"/>
      <w:marTop w:val="0"/>
      <w:marBottom w:val="0"/>
      <w:divBdr>
        <w:top w:val="none" w:sz="0" w:space="0" w:color="auto"/>
        <w:left w:val="none" w:sz="0" w:space="0" w:color="auto"/>
        <w:bottom w:val="none" w:sz="0" w:space="0" w:color="auto"/>
        <w:right w:val="none" w:sz="0" w:space="0" w:color="auto"/>
      </w:divBdr>
    </w:div>
    <w:div w:id="719211544">
      <w:bodyDiv w:val="1"/>
      <w:marLeft w:val="0"/>
      <w:marRight w:val="0"/>
      <w:marTop w:val="0"/>
      <w:marBottom w:val="0"/>
      <w:divBdr>
        <w:top w:val="none" w:sz="0" w:space="0" w:color="auto"/>
        <w:left w:val="none" w:sz="0" w:space="0" w:color="auto"/>
        <w:bottom w:val="none" w:sz="0" w:space="0" w:color="auto"/>
        <w:right w:val="none" w:sz="0" w:space="0" w:color="auto"/>
      </w:divBdr>
    </w:div>
    <w:div w:id="1106000776">
      <w:bodyDiv w:val="1"/>
      <w:marLeft w:val="0"/>
      <w:marRight w:val="0"/>
      <w:marTop w:val="0"/>
      <w:marBottom w:val="0"/>
      <w:divBdr>
        <w:top w:val="none" w:sz="0" w:space="0" w:color="auto"/>
        <w:left w:val="none" w:sz="0" w:space="0" w:color="auto"/>
        <w:bottom w:val="none" w:sz="0" w:space="0" w:color="auto"/>
        <w:right w:val="none" w:sz="0" w:space="0" w:color="auto"/>
      </w:divBdr>
    </w:div>
    <w:div w:id="1891264305">
      <w:bodyDiv w:val="1"/>
      <w:marLeft w:val="0"/>
      <w:marRight w:val="0"/>
      <w:marTop w:val="0"/>
      <w:marBottom w:val="0"/>
      <w:divBdr>
        <w:top w:val="none" w:sz="0" w:space="0" w:color="auto"/>
        <w:left w:val="none" w:sz="0" w:space="0" w:color="auto"/>
        <w:bottom w:val="none" w:sz="0" w:space="0" w:color="auto"/>
        <w:right w:val="none" w:sz="0" w:space="0" w:color="auto"/>
      </w:divBdr>
    </w:div>
    <w:div w:id="20492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Tea20</b:Tag>
    <b:SourceType>InternetSite</b:SourceType>
    <b:Guid>{BEA1D10B-9CDE-364C-90D2-D83E01505CCE}</b:Guid>
    <b:Author>
      <b:Author>
        <b:Corporate>Teaching with a Mountain View</b:Corporate>
      </b:Author>
    </b:Author>
    <b:Title>Teaching Volume with Hands-On Activities</b:Title>
    <b:InternetSiteTitle>Teaching with a Mountain View</b:InternetSiteTitle>
    <b:URL>https://teachingwithamountainview.com/#</b:URL>
    <b:Year>2020</b:Year>
    <b:Month>March</b:Month>
    <b:Day>19</b:Day>
    <b:RefOrder>1</b:RefOrder>
  </b:Source>
  <b:Source>
    <b:Tag>Heg22</b:Tag>
    <b:SourceType>InternetSite</b:SourceType>
    <b:Guid>{19BA7DAD-6880-2B43-BDC2-B784AE8B7D9B}</b:Guid>
    <b:Author>
      <b:Author>
        <b:NameList>
          <b:Person>
            <b:Last>Hege</b:Last>
            <b:First>Brittany</b:First>
          </b:Person>
        </b:NameList>
      </b:Author>
    </b:Author>
    <b:Title>Comparing Fractions</b:Title>
    <b:InternetSiteTitle>Mix and Math 360</b:InternetSiteTitle>
    <b:URL>https://learn.mixandmath.com/products/mix-and-math-360/categories/2147801440/posts/2148603689</b:URL>
    <b:Year>2022</b:Year>
    <b:Month>May</b:Month>
    <b:RefOrder>2</b:RefOrder>
  </b:Source>
</b:Sources>
</file>

<file path=customXml/itemProps1.xml><?xml version="1.0" encoding="utf-8"?>
<ds:datastoreItem xmlns:ds="http://schemas.openxmlformats.org/officeDocument/2006/customXml" ds:itemID="{F450CFAE-B775-5442-BE4E-E4F3D337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Guynn</dc:creator>
  <cp:keywords/>
  <dc:description/>
  <cp:lastModifiedBy>Stephanie Guynn</cp:lastModifiedBy>
  <cp:revision>5</cp:revision>
  <dcterms:created xsi:type="dcterms:W3CDTF">2023-06-12T17:48:00Z</dcterms:created>
  <dcterms:modified xsi:type="dcterms:W3CDTF">2023-06-21T17:06:00Z</dcterms:modified>
</cp:coreProperties>
</file>